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'1.0' encoding='UTF-8'?>
<Relationships xmlns="http://schemas.openxmlformats.org/package/2006/relationships"><Relationship Type="http://schemas.openxmlformats.org/officeDocument/2006/relationships/officeDocument" Target="word/document.xml" Id="Rabc8210347474a6c" /></Relationships>
</file>

<file path=word/document.xml><?xml version="1.0" encoding="utf-8"?>
<w:document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body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Bg.png"/>
                    <pic:cNvPicPr/>
                  </pic:nvPicPr>
                  <pic:blipFill>
                    <a:blip r:embed="Rc9e87e326a5f473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4000"/>
      </w:pPr>
      <w:r/>
    </w:p>
    <w:p>
      <w:pPr>
        <w:spacing w:after="200"/>
        <w:ind w:left="1200" w:right="1200"/>
        <w:jc w:val="left"/>
      </w:pPr>
      <w:r>
        <w:rPr>
          <w:color w:val="00b4d8"/>
          <w:spacing w:val="60"/>
          <w:sz w:val="22"/>
        </w:rPr>
        <w:t>FIBRE CHANNEL SWITCH</w:t>
      </w:r>
    </w:p>
    <w:p>
      <w:pPr>
        <w:spacing w:after="120"/>
        <w:ind w:left="1200" w:right="1200"/>
        <w:jc w:val="left"/>
      </w:pPr>
      <w:r>
        <w:rPr>
          <w:b/>
          <w:color w:val="FFFFFF"/>
          <w:spacing w:val="30"/>
          <w:sz w:val="72"/>
        </w:rPr>
        <w:t>BR-G610-24-16G-0</w:t>
      </w:r>
    </w:p>
    <w:p>
      <w:pPr>
        <w:spacing w:after="600"/>
        <w:ind w:left="1200" w:right="1200"/>
        <w:jc w:val="left"/>
      </w:pPr>
      <w:r>
        <w:rPr>
          <w:color w:val="e2e8f0"/>
          <w:sz w:val="28"/>
        </w:rPr>
        <w:t>Brocade G610 24-Port Fibre Channel Switch</w:t>
      </w:r>
    </w:p>
    <w:p>
      <w:pPr>
        <w:spacing w:after="3000"/>
        <w:ind w:left="1200" w:right="1200"/>
        <w:jc w:val="left"/>
      </w:pPr>
      <w:r>
        <w:rPr>
          <w:color w:val="718096"/>
          <w:sz w:val="22"/>
        </w:rPr>
        <w:t>24-Port Switch with 24-Port Full Activation &amp; 24 x 16 Gbps SWL SFP+ Transceivers</w:t>
      </w:r>
    </w:p>
    <w:p>
      <w:pPr>
        <w:spacing w:after="60"/>
        <w:ind w:left="1200"/>
        <w:jc w:val="left"/>
      </w:pPr>
      <w:r>
        <w:rPr>
          <w:color w:val="718096"/>
          <w:sz w:val="20"/>
        </w:rPr>
        <w:t>www.Hi-Network.com</w:t>
      </w:r>
    </w:p>
    <w:p>
      <w:pPr>
        <w:ind w:left="1200"/>
        <w:jc w:val="left"/>
      </w:pPr>
      <w:r>
        <w:rPr>
          <w:color w:val="718096"/>
          <w:sz w:val="18"/>
        </w:rPr>
        <w:t>info@hi-network.com</w:t>
      </w:r>
    </w:p>
    <w:p>
      <w:pPr>
        <w:sectPr>
          <w:type w:val="nextPage"/>
          <w:pgSz w:w="11906" w:h="16838"/>
          <w:pgMar w:top="0" w:right="0" w:bottom="0" w:left="0" w:header="0" w:footer="0"/>
          <w:titlePg/>
        </w:sectPr>
      </w:pPr>
    </w:p>
    <w:p>
      <w:pPr>
        <w:pStyle w:val="Heading1"/>
      </w:pPr>
      <w:r>
        <w:t>Product Overview</w:t>
      </w:r>
    </w:p>
    <w:p>
      <w:pPr>
        <w:spacing w:after="160"/>
      </w:pPr>
      <w:r>
        <w:t>The Brocade G610 switch (Model: BR-G610-24-16G-0) is an affordable, flash-ready Fibre Channel switch that delivers enterprise-class availability for small to mid-sized businesses. Purpose-built for modern storage environments, it provides high-throughput, low-latency connectivity with the flexibility to scale on demand.</w:t>
      </w:r>
    </w:p>
    <w:p>
      <w:pPr>
        <w:spacing w:after="160"/>
      </w:pPr>
      <w:r>
        <w:t>This configuration includes all 24 active ports with 24 x 16 Gbps Shortwave (SWL) SFP+ transceivers pre-installed. All 24 ports are fully activated out of the box, delivering maximum connectivity and bandwidth for demanding storage environments.</w:t>
      </w:r>
    </w:p>
    <w:p>
      <w:pPr>
        <w:pStyle w:val="Heading2"/>
      </w:pPr>
      <w:r>
        <w:t>Key Highlights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Affordable Gen 6 Fibre Channel switch with all 24 ports activated and 24 x 16G SWL SFP+ transceivers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Flash-ready performance — seamlessly transition to next-generation NVMe flash arrays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Full 24-port activation delivers maximum port density and bandwidth out of the box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Enterprise-class reliability with Brocade Fabric Vision technology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Simple three-step installation with point-and-click user interface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768 Gb/s aggregate bandwidth with auto-sensing 4/8/16/32 Gbps port speeds</w:t>
      </w:r>
    </w:p>
    <w:p>
      <w:pPr>
        <w:pStyle w:val="Heading2"/>
      </w:pPr>
      <w:r>
        <w:t>Package Contents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G610 Switch with all 24 ports activated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24 x Brocade 16 Gbps SWL SFP+ transceivers (pre-installed)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1 x Fixed AC power supply with integrated cooling fans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Rack mount kit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Web Tools, Zoning, and EGM software license</w:t>
      </w:r>
    </w:p>
    <w:p>
      <w:pPr>
        <w:pageBreakBefore/>
      </w:pPr>
    </w:p>
    <w:p>
      <w:pPr>
        <w:pStyle w:val="Heading1"/>
      </w:pPr>
      <w:r>
        <w:t>Technical Specifications</w:t>
      </w:r>
    </w:p>
    <w:p>
      <w:pPr>
        <w:pStyle w:val="Heading2"/>
      </w:pPr>
      <w:r>
        <w:t>System Architecture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Fibre Channel Ports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24 ports total, all 24 ports activated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Port Speeds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Auto-sensing 4, 8, 16, and 32 Gbps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Aggregate Bandwidth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768 Gb/s end-to-end full duplex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Fabric Latency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&lt; 780 ns (including FEC)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Frame Size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2,112-byte payload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Frame Buffers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2,000 dynamically allocated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Classes of Service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Class 2, Class 3, Class F (inter-switch frames)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Port Types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F_Port, E_Port, M_Port, D_Port (ClearLink Diagnostic)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Access Gateway Mode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F_Port and NPIV-enabled N_Port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Scalability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Full-fabric, maximum 239 switches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Certified Maximum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6,000 active nodes; 56 switches, 19 hops</w:t>
            </w:r>
          </w:p>
        </w:tc>
      </w:tr>
    </w:tbl>
    <w:p>
      <w:pPr>
        <w:pStyle w:val="Heading2"/>
      </w:pPr>
      <w:r>
        <w:t>ISL Trunking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Frame-Based Trunking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8 x 32G SFP+ ports per ISL trunk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Maximum ISL Bandwidth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256 Gb/s per ISL trunk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Load Balancing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Exchange-based Dynamic Path Selection (DPS)</w:t>
            </w:r>
          </w:p>
        </w:tc>
      </w:tr>
    </w:tbl>
    <w:p>
      <w:pPr>
        <w:pStyle w:val="Heading2"/>
      </w:pPr>
      <w:r>
        <w:t>Physical Specifications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Dimensions (W x H x D)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428.8 x 42.9 x 306.6 mm (16.88 x 1.69 x 12.07 in.)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Weight (without transceivers)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4.20 kg (9.26 lb)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Weight (fully populated)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4.80 kg (10.58 lb)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Rack Units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1U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Airflow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Port-side exhaust</w:t>
            </w:r>
          </w:p>
        </w:tc>
      </w:tr>
    </w:tbl>
    <w:p>
      <w:pPr>
        <w:pageBreakBefore/>
      </w:pPr>
    </w:p>
    <w:p>
      <w:pPr>
        <w:pStyle w:val="Heading1"/>
      </w:pPr>
      <w:r>
        <w:t>Features &amp; Management</w:t>
      </w:r>
    </w:p>
    <w:p>
      <w:pPr>
        <w:pStyle w:val="Heading2"/>
      </w:pPr>
      <w:r>
        <w:t>Advanced Features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ISL Trunking — Frame-based trunking with up to 256 Gb/s per ISL trunk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Dynamic Path Selection (DPS) — Automatic routing to the most efficient path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Fabric Vision — Proactive VM health monitoring and diagnostics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ClearLink Diagnostics — Optics and cable diagnostics with electrical/optical loopback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Forward Error Correction (FEC) — Recovery from bit errors on device connections and ISLs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Credit Loss Recovery — Overcomes performance degradation from buffer credit loss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Flow Mirroring — Non-disruptive capture of specific application flows for analysis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Built-in Flow Generator — Pretest and validate infrastructure before deployment</w:t>
      </w:r>
    </w:p>
    <w:p>
      <w:pPr>
        <w:pStyle w:val="Heading2"/>
      </w:pPr>
      <w:r>
        <w:t>Fabric Services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Advanced Zoning (default, Port/WWN, peer, target-driven zoning)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Dynamic Fabric Provisioning (DFP)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Fabric Performance Impact (FPI) Monitoring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Slow Drain Device Quarantine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Monitoring and Alerting Policy Suite (MAPS)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Flow Vision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VM Insight</w:t>
      </w:r>
    </w:p>
    <w:p>
      <w:pPr>
        <w:pStyle w:val="Heading2"/>
      </w:pPr>
      <w:r>
        <w:t>Management &amp; Security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Management Access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10/100/1000 Mb/s Ethernet (RJ-45), in-band FC, Serial (RJ-45), USB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Management Software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Brocade SANnav, Web Tools, CLI, RESTful API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Protocols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HTTP/HTTPS, SNMP v1/v3, SSH, SMI-S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Authentication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DH-CHAP, FCAP, RADIUS, TACACS+, LDAP, RBAC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Security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IPsec, IP filtering, Port Binding, SSH v2, SSL, SFTP, SCP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USB Port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 x USB for log file download and firmware upgrades</w:t>
            </w:r>
          </w:p>
        </w:tc>
      </w:tr>
    </w:tbl>
    <w:p>
      <w:pPr>
        <w:pageBreakBefore/>
      </w:pPr>
    </w:p>
    <w:p>
      <w:pPr>
        <w:pStyle w:val="Heading1"/>
      </w:pPr>
      <w:r>
        <w:t>Environmental &amp; Power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Supply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Single, fixed power supply with 4 integrated cooling fans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AC Input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90 V to 264 V ~ 3.5A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Max Input Current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2.2A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Consumption (Max)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76.52W (all 24 ports with 32G optics)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Power Consumption (Idle)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55.83W (optics loaded, not initialized)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Heat Dissipation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215 BTU/hr (24 ports at max)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Temperature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0°C to 40°C (32°F to 104°F)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Humidity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10% to 85% (non-condensing)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Non-Operating Temp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-25°C to 70°C (-13°F to 158°F)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Altitude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3,000 m (9,842 ft)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Vibration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0.5g sine, 0.4 grms random, 5 Hz to 500 Hz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Operating Shock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Up to 20 G, 6 ms half-sine</w:t>
            </w:r>
          </w:p>
        </w:tc>
      </w:tr>
    </w:tbl>
    <w:p>
      <w:pPr>
        <w:pStyle w:val="Heading1"/>
      </w:pPr>
      <w:r>
        <w:t>Ordering Information</w:t>
      </w:r>
    </w:p>
    <w:tbl>
      <w:tblPr>
        <w:tblW w:w="5000" w:type="pct"/>
        <w:tblBorders>
          <w:top w:val="single" w:color="0077b6" w:sz="8"/>
          <w:left w:val="nil"/>
          <w:bottom w:val="single" w:color="0077b6" w:sz="8"/>
          <w:right w:val="nil"/>
          <w:insideH w:val="single" w:color="cbd5e0" w:sz="2"/>
        </w:tblBorders>
      </w:tblPr>
      <w:tblGrid>
        <w:gridCol w:w="3600"/>
        <w:gridCol w:w="5400"/>
      </w:tblGrid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Part Number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BR-G610-24-16G-0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Description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Brocade G610, 24-port switch, full 24-port activation with 24 x 16 Gbps SWL SFP+ transceivers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Generation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Gen 6 Fibre Channel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Lifecycle Status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Active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Certifications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CE, SA, KCC</w:t>
            </w:r>
          </w:p>
        </w:tc>
      </w:tr>
      <w:tr>
        <w:tc>
          <w:tcPr>
            <w:tcW w:w="3600" w:type="dxa"/>
            <w:shd w:val="clear" w:fill="e8f4f8"/>
          </w:tcPr>
          <w:p>
            <w:pPr>
              <w:spacing w:before="40" w:after="40"/>
            </w:pPr>
            <w:r>
              <w:rPr>
                <w:b/>
                <w:color w:val="1a1a2e"/>
                <w:sz w:val="20"/>
              </w:rPr>
              <w:t>Country of Origin</w:t>
            </w:r>
          </w:p>
        </w:tc>
        <w:tc>
          <w:tcPr>
            <w:tcW w:w="5400" w:type="dxa"/>
          </w:tcPr>
          <w:p>
            <w:pPr>
              <w:spacing w:before="40" w:after="40"/>
            </w:pPr>
            <w:r>
              <w:rPr>
                <w:color w:val="4a5568"/>
                <w:sz w:val="20"/>
              </w:rPr>
              <w:t>Czech Republic</w:t>
            </w:r>
          </w:p>
        </w:tc>
      </w:tr>
    </w:tbl>
    <w:p>
      <w:pPr>
        <w:pStyle w:val="Heading2"/>
      </w:pPr>
      <w:r>
        <w:t>Related Accessories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16G SWL SFP+ transceiver spare modules for redundancy or replacement</w:t>
      </w:r>
    </w:p>
    <w:p>
      <w:pPr>
        <w:spacing w:after="80"/>
        <w:ind w:left="360" w:hanging="180"/>
      </w:pPr>
      <w:r>
        <w:rPr>
          <w:color w:val="00b4d8"/>
        </w:rPr>
        <w:t xml:space="preserve">•  </w:t>
      </w:r>
      <w:r>
        <w:t>Brocade 32G SWL SFP+ transceivers available for speed upgrade (port auto-sensing)</w:t>
      </w:r>
    </w:p>
    <w:p>
      <w:pPr>
        <w:spacing w:after="160"/>
      </w:pPr>
      <w:r>
        <w:t>© 2025 Hi-Network.com. All product names, logos, and brands are property of their respective owners. Specifications are subject to change without notice.</w:t>
      </w:r>
    </w:p>
    <w:sectPr>
      <w:headerReference w:type="default" r:id="R1fef2e107b974ab0"/>
      <w:footerReference w:type="default" r:id="Rb94535216b4b4bd5"/>
      <w:pgSz w:w="11906" w:h="16838"/>
      <w:pgMar w:top="1800" w:right="1440" w:bottom="1440" w:left="1440" w:header="720" w:footer="720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718096"/>
        <w:sz w:val="16"/>
      </w:rPr>
      <w:t xml:space="preserve">Hi-Network.com  |  info@hi-network.com</w:t>
    </w:r>
    <w:r>
      <w:rPr>
        <w:color w:val="718096"/>
        <w:sz w:val="16"/>
      </w:rPr>
      <w:t xml:space="preserve">    Page </w:t>
    </w:r>
    <w:r>
      <w:rPr>
        <w:color w:val="718096"/>
        <w:sz w:val="16"/>
      </w:rPr>
      <w:fldChar w:fldCharType="begin"/>
    </w:r>
    <w:r>
      <w:rPr>
        <w:color w:val="718096"/>
        <w:sz w:val="16"/>
      </w:rPr>
      <w:instrText xml:space="preserve"> PAGE </w:instrText>
    </w:r>
    <w:r>
      <w:rPr>
        <w:color w:val="718096"/>
        <w:sz w:val="16"/>
      </w:rPr>
      <w:fldChar w:fldCharType="separate"/>
    </w:r>
    <w:r>
      <w:rPr>
        <w:color w:val="718096"/>
        <w:sz w:val="16"/>
      </w:rPr>
      <w:t>1</w:t>
    </w:r>
    <w:r>
      <w:rPr>
        <w:color w:val="718096"/>
        <w:sz w:val="16"/>
      </w:rPr>
      <w:fldChar w:fldCharType="end"/>
    </w:r>
    <w:r>
      <w:rPr>
        <w:color w:val="718096"/>
        <w:sz w:val="16"/>
      </w:rPr>
      <w:t xml:space="preserve"> of </w:t>
    </w:r>
    <w:r>
      <w:rPr>
        <w:color w:val="718096"/>
        <w:sz w:val="16"/>
      </w:rPr>
      <w:fldChar w:fldCharType="begin"/>
    </w:r>
    <w:r>
      <w:rPr>
        <w:color w:val="718096"/>
        <w:sz w:val="16"/>
      </w:rPr>
      <w:instrText xml:space="preserve"> NUMPAGES </w:instrText>
    </w:r>
    <w:r>
      <w:rPr>
        <w:color w:val="718096"/>
        <w:sz w:val="16"/>
      </w:rPr>
      <w:fldChar w:fldCharType="separate"/>
    </w:r>
    <w:r>
      <w:rPr>
        <w:color w:val="718096"/>
        <w:sz w:val="16"/>
      </w:rPr>
      <w:t>1</w:t>
    </w:r>
    <w:r>
      <w:rPr>
        <w:color w:val="718096"/>
        <w:sz w:val="16"/>
      </w:rPr>
      <w:fldChar w:fldCharType="end"/>
    </w:r>
  </w:p>
</w:ftr>
</file>

<file path=word/header1.xml><?xml version="1.0" encoding="utf-8"?>
<w:hdr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p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10692000"/>
          <wp:effectExtent l="0" t="0" r="0" b="0"/>
          <wp:wrapNone/>
          <wp:docPr id="2" name="BodyB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BodyBg.png"/>
                  <pic:cNvPicPr/>
                </pic:nvPicPr>
                <pic:blipFill>
                  <a:blip r:embed="Rb6ea24e591524f2b"/>
                  <a:stretch>
                    <a:fillRect/>
                  </a:stretch>
                </pic:blipFill>
                <pic:spPr>
                  <a:xfrm>
                    <a:off x="0" y="0"/>
                    <a:ext cx="7560000" cy="10692000"/>
                  </a:xfrm>
                  <a:prstGeom prst="rect"/>
                </pic:spPr>
              </pic:pic>
            </a:graphicData>
          </a:graphic>
        </wp:anchor>
      </w:drawing>
    </w:r>
  </w:p>
  <w:p>
    <w:pPr>
      <w:jc w:val="right"/>
    </w:pPr>
    <w:r>
      <w:rPr>
        <w:color w:val="718096"/>
        <w:sz w:val="16"/>
      </w:rPr>
      <w:t>BR-G610-24-16G-0 | Brocade G610 Switch</w:t>
    </w:r>
  </w:p>
</w:hdr>
</file>

<file path=word/settings.xml><?xml version="1.0" encoding="utf-8"?>
<w:settings xmlns:w="http://schemas.openxmlformats.org/wordprocessingml/2006/main">
  <w:displayBackgroundShape/>
  <w:updateFields w:val="true"/>
</w:settings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60" w:line="288" w:lineRule="auto"/>
    </w:pPr>
    <w:rPr>
      <w:rFonts w:ascii="Calibri" w:hAnsi="Calibri" w:eastAsia="Microsoft YaHei"/>
      <w:color w:val="1a1a2e"/>
      <w:sz w:val="21"/>
    </w:rPr>
  </w:style>
  <w:style w:type="paragraph" w:styleId="Heading1">
    <w:name w:val="heading 1"/>
    <w:basedOn w:val="Normal"/>
    <w:pPr>
      <w:keepNext/>
      <w:keepLines/>
      <w:spacing w:before="480" w:after="200"/>
      <w:outlineLvl w:val="0"/>
    </w:pPr>
    <w:rPr>
      <w:rFonts w:ascii="Calibri" w:hAnsi="Calibri" w:eastAsia="Microsoft YaHei"/>
      <w:b/>
      <w:color w:val="0077b6"/>
      <w:sz w:val="36"/>
    </w:rPr>
  </w:style>
  <w:style w:type="paragraph" w:styleId="Heading2">
    <w:name w:val="heading 2"/>
    <w:basedOn w:val="Normal"/>
    <w:pPr>
      <w:keepNext/>
      <w:keepLines/>
      <w:spacing w:before="360" w:after="140"/>
      <w:outlineLvl w:val="1"/>
    </w:pPr>
    <w:rPr>
      <w:rFonts w:ascii="Calibri" w:hAnsi="Calibri" w:eastAsia="Microsoft YaHei"/>
      <w:b/>
      <w:color w:val="1a1a2e"/>
      <w:sz w:val="28"/>
    </w:rPr>
  </w:style>
  <w:style w:type="paragraph" w:styleId="Heading3">
    <w:name w:val="heading 3"/>
    <w:basedOn w:val="Normal"/>
    <w:pPr>
      <w:keepNext/>
      <w:keepLines/>
      <w:spacing w:before="240" w:after="100"/>
      <w:outlineLvl w:val="2"/>
    </w:pPr>
    <w:rPr>
      <w:rFonts w:ascii="Calibri" w:hAnsi="Calibri" w:eastAsia="Microsoft YaHei"/>
      <w:b/>
      <w:color w:val="4a5568"/>
      <w:sz w:val="24"/>
    </w:rPr>
  </w:style>
</w:styles>
</file>

<file path=word/_rels/document.xml.rels><?xml version='1.0' encoding='UTF-8'?>
<Relationships xmlns="http://schemas.openxmlformats.org/package/2006/relationships"><Relationship Type="http://schemas.openxmlformats.org/officeDocument/2006/relationships/styles" Target="styles.xml" Id="R72f3ec0b5988424b" /><Relationship Type="http://schemas.openxmlformats.org/officeDocument/2006/relationships/image" Target="media/image.png" Id="Rc9e87e326a5f4733" /><Relationship Type="http://schemas.openxmlformats.org/officeDocument/2006/relationships/header" Target="header1.xml" Id="R1fef2e107b974ab0" /><Relationship Type="http://schemas.openxmlformats.org/officeDocument/2006/relationships/footer" Target="footer1.xml" Id="Rb94535216b4b4bd5" /><Relationship Type="http://schemas.openxmlformats.org/officeDocument/2006/relationships/settings" Target="settings.xml" Id="R2ca1c7a818224f65" /></Relationships>
</file>

<file path=word/_rels/header1.xml.rels><?xml version='1.0' encoding='UTF-8'?>
<Relationships xmlns="http://schemas.openxmlformats.org/package/2006/relationships"><Relationship Type="http://schemas.openxmlformats.org/officeDocument/2006/relationships/image" Target="media/image2.png" Id="Rb6ea24e591524f2b" /></Relationships>
</file>